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9A" w:rsidRDefault="00B0096E" w:rsidP="003F219A">
      <w:pPr>
        <w:jc w:val="center"/>
        <w:rPr>
          <w:rFonts w:ascii="NTPreCursive" w:hAnsi="NTPreCursive"/>
          <w:b/>
          <w:caps/>
          <w:color w:val="0070C0"/>
          <w:sz w:val="28"/>
          <w:szCs w:val="28"/>
        </w:rPr>
      </w:pPr>
      <w:bookmarkStart w:id="0" w:name="_GoBack"/>
      <w:bookmarkEnd w:id="0"/>
      <w:r>
        <w:rPr>
          <w:rFonts w:ascii="NTPreCursive" w:hAnsi="NTPreCursive"/>
          <w:b/>
          <w:caps/>
          <w:noProof/>
          <w:color w:val="0070C0"/>
          <w:sz w:val="28"/>
          <w:szCs w:val="28"/>
          <w:lang w:val="en-GB" w:eastAsia="en-GB"/>
        </w:rPr>
        <w:drawing>
          <wp:anchor distT="0" distB="0" distL="118745" distR="118745" simplePos="0" relativeHeight="251657728" behindDoc="0" locked="0" layoutInCell="1" allowOverlap="1">
            <wp:simplePos x="0" y="0"/>
            <wp:positionH relativeFrom="margin">
              <wp:posOffset>2028825</wp:posOffset>
            </wp:positionH>
            <wp:positionV relativeFrom="margin">
              <wp:posOffset>-269240</wp:posOffset>
            </wp:positionV>
            <wp:extent cx="2795270" cy="1018540"/>
            <wp:effectExtent l="0" t="0" r="0" b="0"/>
            <wp:wrapThrough wrapText="bothSides">
              <wp:wrapPolygon edited="0">
                <wp:start x="7360" y="1616"/>
                <wp:lineTo x="1914" y="2424"/>
                <wp:lineTo x="1030" y="3232"/>
                <wp:lineTo x="1030" y="17372"/>
                <wp:lineTo x="3533" y="18988"/>
                <wp:lineTo x="8096" y="18988"/>
                <wp:lineTo x="20020" y="17776"/>
                <wp:lineTo x="19726" y="15352"/>
                <wp:lineTo x="15162" y="8888"/>
                <wp:lineTo x="20167" y="6868"/>
                <wp:lineTo x="19873" y="2828"/>
                <wp:lineTo x="8096" y="1616"/>
                <wp:lineTo x="7360" y="1616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19A">
        <w:rPr>
          <w:rFonts w:ascii="NTPreCursive" w:hAnsi="NTPreCursive"/>
          <w:b/>
          <w:caps/>
          <w:color w:val="0070C0"/>
          <w:sz w:val="28"/>
          <w:szCs w:val="28"/>
        </w:rPr>
        <w:t xml:space="preserve"> </w:t>
      </w:r>
    </w:p>
    <w:p w:rsidR="003F219A" w:rsidRDefault="003F219A" w:rsidP="003F219A">
      <w:pPr>
        <w:jc w:val="center"/>
        <w:rPr>
          <w:rFonts w:ascii="Century Gothic" w:hAnsi="Century Gothic"/>
          <w:b/>
          <w:caps/>
          <w:color w:val="800080"/>
          <w:sz w:val="24"/>
          <w:szCs w:val="28"/>
        </w:rPr>
      </w:pPr>
    </w:p>
    <w:p w:rsidR="003F219A" w:rsidRDefault="003F219A" w:rsidP="003F219A">
      <w:pPr>
        <w:jc w:val="center"/>
        <w:rPr>
          <w:rFonts w:ascii="Century Gothic" w:hAnsi="Century Gothic"/>
          <w:b/>
          <w:caps/>
          <w:color w:val="800080"/>
          <w:sz w:val="24"/>
          <w:szCs w:val="28"/>
        </w:rPr>
      </w:pPr>
    </w:p>
    <w:p w:rsidR="003F219A" w:rsidRDefault="003F219A" w:rsidP="003F219A">
      <w:pPr>
        <w:jc w:val="center"/>
        <w:rPr>
          <w:rFonts w:ascii="Century Gothic" w:hAnsi="Century Gothic"/>
          <w:b/>
          <w:caps/>
          <w:color w:val="800080"/>
          <w:sz w:val="24"/>
          <w:szCs w:val="28"/>
        </w:rPr>
      </w:pPr>
    </w:p>
    <w:p w:rsidR="003F219A" w:rsidRPr="004A5026" w:rsidRDefault="003F219A" w:rsidP="003F219A">
      <w:pPr>
        <w:jc w:val="center"/>
        <w:rPr>
          <w:rFonts w:ascii="NTPreCursive" w:hAnsi="NTPreCursive"/>
          <w:b/>
          <w:caps/>
          <w:color w:val="0070C0"/>
          <w:sz w:val="28"/>
          <w:szCs w:val="28"/>
        </w:rPr>
      </w:pPr>
      <w:r w:rsidRPr="004A5026">
        <w:rPr>
          <w:rFonts w:ascii="Century Gothic" w:hAnsi="Century Gothic"/>
          <w:b/>
          <w:caps/>
          <w:color w:val="800080"/>
          <w:sz w:val="24"/>
          <w:szCs w:val="28"/>
        </w:rPr>
        <w:t>ST GERARD'S CATHOLIC PRIMARY &amp; Nursery School</w:t>
      </w:r>
    </w:p>
    <w:p w:rsidR="003F219A" w:rsidRDefault="003F219A" w:rsidP="003F219A">
      <w:pPr>
        <w:jc w:val="center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  <w:szCs w:val="28"/>
        </w:rPr>
        <w:t>Science Development Strategy – Year 1 Key Skills</w:t>
      </w:r>
    </w:p>
    <w:p w:rsidR="003F219A" w:rsidRDefault="003F219A" w:rsidP="003F219A">
      <w:pPr>
        <w:jc w:val="center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color w:val="FFFFFF"/>
          <w:sz w:val="24"/>
          <w:szCs w:val="28"/>
        </w:rPr>
        <w:t xml:space="preserve">Ear </w:t>
      </w:r>
    </w:p>
    <w:p w:rsidR="003F219A" w:rsidRDefault="003F219A">
      <w:pPr>
        <w:rPr>
          <w:rFonts w:ascii="Century Gothic" w:hAnsi="Century Gothic"/>
          <w:sz w:val="24"/>
          <w:szCs w:val="16"/>
          <w:lang w:eastAsia="en-GB"/>
        </w:rPr>
      </w:pPr>
      <w:r w:rsidRPr="00590511">
        <w:rPr>
          <w:rFonts w:ascii="Century Gothic" w:hAnsi="Century Gothic"/>
          <w:sz w:val="24"/>
          <w:szCs w:val="16"/>
          <w:lang w:eastAsia="en-GB"/>
        </w:rPr>
        <w:t xml:space="preserve">Topics to be covered by the End of Year </w:t>
      </w:r>
      <w:r>
        <w:rPr>
          <w:rFonts w:ascii="Century Gothic" w:hAnsi="Century Gothic"/>
          <w:sz w:val="24"/>
          <w:szCs w:val="16"/>
          <w:lang w:eastAsia="en-GB"/>
        </w:rPr>
        <w:t>1:</w:t>
      </w:r>
    </w:p>
    <w:p w:rsidR="003F219A" w:rsidRDefault="003F21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3F219A" w:rsidRPr="00590511">
        <w:tc>
          <w:tcPr>
            <w:tcW w:w="11016" w:type="dxa"/>
            <w:shd w:val="clear" w:color="auto" w:fill="990099"/>
          </w:tcPr>
          <w:p w:rsidR="003F219A" w:rsidRPr="00590511" w:rsidRDefault="003F219A" w:rsidP="003F219A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590511">
              <w:rPr>
                <w:rFonts w:ascii="Century Gothic" w:hAnsi="Century Gothic"/>
                <w:b/>
                <w:color w:val="FFFFFF"/>
                <w:sz w:val="24"/>
                <w:szCs w:val="28"/>
              </w:rPr>
              <w:t>Plants</w:t>
            </w:r>
          </w:p>
          <w:p w:rsidR="003F219A" w:rsidRPr="00590511" w:rsidRDefault="003F219A" w:rsidP="003F219A">
            <w:pPr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</w:p>
        </w:tc>
      </w:tr>
      <w:tr w:rsidR="003F219A" w:rsidRPr="00590511">
        <w:tc>
          <w:tcPr>
            <w:tcW w:w="11016" w:type="dxa"/>
            <w:vAlign w:val="center"/>
          </w:tcPr>
          <w:p w:rsidR="003F219A" w:rsidRPr="00590511" w:rsidRDefault="003F219A" w:rsidP="003F219A">
            <w:pPr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</w:pPr>
            <w:r w:rsidRPr="00590511"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  <w:t>I can identify and name a variety of common wild and garden plants, including deciduous and evergreen trees.</w:t>
            </w:r>
          </w:p>
        </w:tc>
      </w:tr>
      <w:tr w:rsidR="003F219A" w:rsidRPr="00590511">
        <w:tc>
          <w:tcPr>
            <w:tcW w:w="11016" w:type="dxa"/>
            <w:vAlign w:val="center"/>
          </w:tcPr>
          <w:p w:rsidR="003F219A" w:rsidRPr="00590511" w:rsidRDefault="003F219A" w:rsidP="003F219A">
            <w:pPr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</w:pPr>
            <w:r w:rsidRPr="00590511"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  <w:t>I can identify and describe the basic structure of a variety of common flowering plants, including trees.</w:t>
            </w:r>
          </w:p>
        </w:tc>
      </w:tr>
    </w:tbl>
    <w:p w:rsidR="003F219A" w:rsidRPr="004A5026" w:rsidRDefault="003F219A" w:rsidP="003F219A">
      <w:pPr>
        <w:jc w:val="center"/>
        <w:rPr>
          <w:rFonts w:ascii="Century Gothic" w:hAnsi="Century Gothic"/>
          <w:b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3F219A" w:rsidRPr="00590511">
        <w:tc>
          <w:tcPr>
            <w:tcW w:w="11016" w:type="dxa"/>
            <w:shd w:val="clear" w:color="auto" w:fill="990099"/>
          </w:tcPr>
          <w:p w:rsidR="003F219A" w:rsidRPr="00590511" w:rsidRDefault="003F219A" w:rsidP="003F219A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590511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>Animals, including humans</w:t>
            </w:r>
          </w:p>
          <w:p w:rsidR="003F219A" w:rsidRPr="00590511" w:rsidRDefault="003F219A" w:rsidP="003F219A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</w:p>
        </w:tc>
      </w:tr>
      <w:tr w:rsidR="003F219A" w:rsidRPr="00590511">
        <w:tc>
          <w:tcPr>
            <w:tcW w:w="11016" w:type="dxa"/>
            <w:vAlign w:val="center"/>
          </w:tcPr>
          <w:p w:rsidR="003F219A" w:rsidRPr="00590511" w:rsidRDefault="003F219A" w:rsidP="003F219A">
            <w:pPr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</w:pPr>
            <w:r w:rsidRPr="00590511"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  <w:t>I can identify and name a variety of common animals including fish, amphibians, reptiles, birds and mammals.</w:t>
            </w:r>
          </w:p>
        </w:tc>
      </w:tr>
      <w:tr w:rsidR="003F219A" w:rsidRPr="00590511">
        <w:tc>
          <w:tcPr>
            <w:tcW w:w="11016" w:type="dxa"/>
            <w:vAlign w:val="center"/>
          </w:tcPr>
          <w:p w:rsidR="003F219A" w:rsidRPr="00590511" w:rsidRDefault="003F219A" w:rsidP="003F219A">
            <w:pPr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</w:pPr>
            <w:r w:rsidRPr="00590511"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  <w:t>I can identify and name a variety of common animals that are carnivores, herbivores and omnivores.</w:t>
            </w:r>
          </w:p>
        </w:tc>
      </w:tr>
      <w:tr w:rsidR="003F219A" w:rsidRPr="00590511">
        <w:tc>
          <w:tcPr>
            <w:tcW w:w="11016" w:type="dxa"/>
            <w:vAlign w:val="center"/>
          </w:tcPr>
          <w:p w:rsidR="003F219A" w:rsidRPr="00590511" w:rsidRDefault="003F219A" w:rsidP="003F219A">
            <w:pPr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</w:pPr>
            <w:r w:rsidRPr="00590511"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  <w:t>I can describe and compare the structure of a variety of common animals (fish, amphibians, reptiles, birds and mammals, including pets).</w:t>
            </w:r>
          </w:p>
        </w:tc>
      </w:tr>
      <w:tr w:rsidR="003F219A" w:rsidRPr="00590511">
        <w:tc>
          <w:tcPr>
            <w:tcW w:w="11016" w:type="dxa"/>
            <w:vAlign w:val="center"/>
          </w:tcPr>
          <w:p w:rsidR="003F219A" w:rsidRPr="00590511" w:rsidRDefault="003F219A" w:rsidP="003F219A">
            <w:pPr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</w:pPr>
            <w:r w:rsidRPr="00590511"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  <w:t>I can identify, name, draw and label the basic parts of the human body and say which part of the body is associated with each sense.</w:t>
            </w:r>
          </w:p>
        </w:tc>
      </w:tr>
    </w:tbl>
    <w:p w:rsidR="003F219A" w:rsidRDefault="003F219A" w:rsidP="003F219A">
      <w:pPr>
        <w:jc w:val="center"/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3F219A" w:rsidRPr="00590511">
        <w:tc>
          <w:tcPr>
            <w:tcW w:w="11016" w:type="dxa"/>
            <w:shd w:val="clear" w:color="auto" w:fill="990099"/>
          </w:tcPr>
          <w:p w:rsidR="003F219A" w:rsidRPr="00590511" w:rsidRDefault="003F219A" w:rsidP="003F219A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590511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>Everyday Materials</w:t>
            </w:r>
          </w:p>
          <w:p w:rsidR="003F219A" w:rsidRPr="00590511" w:rsidRDefault="003F219A" w:rsidP="003F219A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</w:p>
        </w:tc>
      </w:tr>
      <w:tr w:rsidR="003F219A" w:rsidRPr="00590511">
        <w:tc>
          <w:tcPr>
            <w:tcW w:w="11016" w:type="dxa"/>
            <w:vAlign w:val="center"/>
          </w:tcPr>
          <w:p w:rsidR="003F219A" w:rsidRPr="00590511" w:rsidRDefault="003F219A" w:rsidP="003F219A">
            <w:pPr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</w:pPr>
            <w:r w:rsidRPr="00590511"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  <w:t>I can describe the simple physical properties of a variety of everyday materials.</w:t>
            </w:r>
          </w:p>
          <w:p w:rsidR="003F219A" w:rsidRPr="00590511" w:rsidRDefault="003F219A" w:rsidP="003F219A">
            <w:pPr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</w:pPr>
          </w:p>
        </w:tc>
      </w:tr>
      <w:tr w:rsidR="003F219A" w:rsidRPr="00590511">
        <w:tc>
          <w:tcPr>
            <w:tcW w:w="11016" w:type="dxa"/>
            <w:vAlign w:val="center"/>
          </w:tcPr>
          <w:p w:rsidR="003F219A" w:rsidRPr="00590511" w:rsidRDefault="003F219A" w:rsidP="003F219A">
            <w:pPr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</w:pPr>
            <w:r w:rsidRPr="00590511"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  <w:t>I can distinguish between an object and the material from which it is made.</w:t>
            </w:r>
          </w:p>
          <w:p w:rsidR="003F219A" w:rsidRPr="00590511" w:rsidRDefault="003F219A" w:rsidP="003F219A">
            <w:pPr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</w:pPr>
          </w:p>
        </w:tc>
      </w:tr>
      <w:tr w:rsidR="003F219A" w:rsidRPr="00590511">
        <w:tc>
          <w:tcPr>
            <w:tcW w:w="11016" w:type="dxa"/>
            <w:vAlign w:val="center"/>
          </w:tcPr>
          <w:p w:rsidR="003F219A" w:rsidRPr="00590511" w:rsidRDefault="003F219A" w:rsidP="003F219A">
            <w:pPr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</w:pPr>
            <w:r w:rsidRPr="00590511"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  <w:t>I can identify and name a variety of everyday materials, including wood, plastic, glass, metal, water, and rock.</w:t>
            </w:r>
          </w:p>
        </w:tc>
      </w:tr>
    </w:tbl>
    <w:p w:rsidR="003F219A" w:rsidRDefault="003F219A" w:rsidP="003F219A">
      <w:pPr>
        <w:jc w:val="center"/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3F219A" w:rsidRPr="00590511">
        <w:tc>
          <w:tcPr>
            <w:tcW w:w="11016" w:type="dxa"/>
            <w:shd w:val="clear" w:color="auto" w:fill="990099"/>
          </w:tcPr>
          <w:p w:rsidR="003F219A" w:rsidRPr="00590511" w:rsidRDefault="003F219A" w:rsidP="003F219A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590511">
              <w:rPr>
                <w:rFonts w:ascii="Century Gothic" w:hAnsi="Century Gothic"/>
                <w:b/>
                <w:color w:val="FFFFFF"/>
                <w:sz w:val="24"/>
                <w:szCs w:val="28"/>
              </w:rPr>
              <w:t xml:space="preserve">Working Scientifically </w:t>
            </w:r>
          </w:p>
          <w:p w:rsidR="003F219A" w:rsidRPr="00590511" w:rsidRDefault="003F219A" w:rsidP="003F219A">
            <w:pPr>
              <w:jc w:val="center"/>
              <w:rPr>
                <w:rFonts w:ascii="Century Gothic" w:hAnsi="Century Gothic"/>
                <w:bCs/>
                <w:sz w:val="24"/>
                <w:szCs w:val="28"/>
              </w:rPr>
            </w:pPr>
          </w:p>
        </w:tc>
      </w:tr>
      <w:tr w:rsidR="003F219A" w:rsidRPr="00590511">
        <w:tc>
          <w:tcPr>
            <w:tcW w:w="11016" w:type="dxa"/>
          </w:tcPr>
          <w:p w:rsidR="003F219A" w:rsidRPr="00590511" w:rsidRDefault="003F219A" w:rsidP="003F219A">
            <w:pPr>
              <w:rPr>
                <w:rFonts w:ascii="Century Gothic" w:hAnsi="Century Gothic"/>
                <w:sz w:val="24"/>
                <w:szCs w:val="16"/>
              </w:rPr>
            </w:pPr>
            <w:r w:rsidRPr="00590511">
              <w:rPr>
                <w:rFonts w:ascii="Century Gothic" w:hAnsi="Century Gothic"/>
                <w:sz w:val="24"/>
                <w:szCs w:val="16"/>
              </w:rPr>
              <w:t>I can ask simple questions and recognise that they can be answered in different ways.</w:t>
            </w:r>
          </w:p>
          <w:p w:rsidR="003F219A" w:rsidRPr="00590511" w:rsidRDefault="003F219A" w:rsidP="003F219A">
            <w:pPr>
              <w:rPr>
                <w:rFonts w:ascii="Century Gothic" w:hAnsi="Century Gothic"/>
                <w:sz w:val="24"/>
                <w:szCs w:val="16"/>
              </w:rPr>
            </w:pPr>
          </w:p>
        </w:tc>
      </w:tr>
      <w:tr w:rsidR="003F219A" w:rsidRPr="00590511">
        <w:tc>
          <w:tcPr>
            <w:tcW w:w="11016" w:type="dxa"/>
          </w:tcPr>
          <w:p w:rsidR="003F219A" w:rsidRPr="00590511" w:rsidRDefault="003F219A" w:rsidP="003F219A">
            <w:pPr>
              <w:rPr>
                <w:rFonts w:ascii="Century Gothic" w:hAnsi="Century Gothic"/>
                <w:sz w:val="24"/>
                <w:szCs w:val="16"/>
              </w:rPr>
            </w:pPr>
            <w:r w:rsidRPr="00590511">
              <w:rPr>
                <w:rFonts w:ascii="Century Gothic" w:hAnsi="Century Gothic"/>
                <w:sz w:val="24"/>
                <w:szCs w:val="16"/>
              </w:rPr>
              <w:t>I can observe closely, using simple equipment.</w:t>
            </w:r>
          </w:p>
          <w:p w:rsidR="003F219A" w:rsidRPr="00590511" w:rsidRDefault="003F219A" w:rsidP="003F219A">
            <w:pPr>
              <w:rPr>
                <w:rFonts w:ascii="Century Gothic" w:hAnsi="Century Gothic"/>
                <w:sz w:val="24"/>
                <w:szCs w:val="16"/>
              </w:rPr>
            </w:pPr>
          </w:p>
        </w:tc>
      </w:tr>
      <w:tr w:rsidR="003F219A" w:rsidRPr="00590511">
        <w:tc>
          <w:tcPr>
            <w:tcW w:w="11016" w:type="dxa"/>
          </w:tcPr>
          <w:p w:rsidR="003F219A" w:rsidRPr="00590511" w:rsidRDefault="003F219A" w:rsidP="003F219A">
            <w:pPr>
              <w:rPr>
                <w:rFonts w:ascii="Century Gothic" w:hAnsi="Century Gothic"/>
                <w:sz w:val="24"/>
                <w:szCs w:val="16"/>
              </w:rPr>
            </w:pPr>
            <w:r w:rsidRPr="00590511">
              <w:rPr>
                <w:rFonts w:ascii="Century Gothic" w:hAnsi="Century Gothic"/>
                <w:sz w:val="24"/>
                <w:szCs w:val="16"/>
              </w:rPr>
              <w:t>I can perform simple tests.</w:t>
            </w:r>
          </w:p>
          <w:p w:rsidR="003F219A" w:rsidRPr="00590511" w:rsidRDefault="003F219A" w:rsidP="003F219A">
            <w:pPr>
              <w:rPr>
                <w:rFonts w:ascii="Century Gothic" w:hAnsi="Century Gothic"/>
                <w:sz w:val="24"/>
                <w:szCs w:val="16"/>
              </w:rPr>
            </w:pPr>
          </w:p>
        </w:tc>
      </w:tr>
      <w:tr w:rsidR="003F219A" w:rsidRPr="00590511">
        <w:tc>
          <w:tcPr>
            <w:tcW w:w="11016" w:type="dxa"/>
          </w:tcPr>
          <w:p w:rsidR="003F219A" w:rsidRPr="00590511" w:rsidRDefault="003F219A" w:rsidP="003F219A">
            <w:pPr>
              <w:rPr>
                <w:rFonts w:ascii="Century Gothic" w:hAnsi="Century Gothic"/>
                <w:sz w:val="24"/>
                <w:szCs w:val="16"/>
              </w:rPr>
            </w:pPr>
            <w:r w:rsidRPr="00590511">
              <w:rPr>
                <w:rFonts w:ascii="Century Gothic" w:hAnsi="Century Gothic"/>
                <w:sz w:val="24"/>
                <w:szCs w:val="16"/>
              </w:rPr>
              <w:t>I can use my observations and ideas to suggest answers to questions.</w:t>
            </w:r>
          </w:p>
          <w:p w:rsidR="003F219A" w:rsidRPr="00590511" w:rsidRDefault="003F219A" w:rsidP="003F219A">
            <w:pPr>
              <w:rPr>
                <w:rFonts w:ascii="Century Gothic" w:hAnsi="Century Gothic"/>
                <w:sz w:val="24"/>
                <w:szCs w:val="16"/>
              </w:rPr>
            </w:pPr>
          </w:p>
        </w:tc>
      </w:tr>
      <w:tr w:rsidR="003F219A" w:rsidRPr="00590511">
        <w:tc>
          <w:tcPr>
            <w:tcW w:w="11016" w:type="dxa"/>
          </w:tcPr>
          <w:p w:rsidR="003F219A" w:rsidRDefault="003F219A" w:rsidP="003F219A">
            <w:pPr>
              <w:rPr>
                <w:rFonts w:ascii="Century Gothic" w:hAnsi="Century Gothic"/>
                <w:sz w:val="24"/>
                <w:szCs w:val="16"/>
              </w:rPr>
            </w:pPr>
            <w:r w:rsidRPr="00590511">
              <w:rPr>
                <w:rFonts w:ascii="Century Gothic" w:hAnsi="Century Gothic"/>
                <w:sz w:val="24"/>
                <w:szCs w:val="16"/>
              </w:rPr>
              <w:t>I can gather and record data to help in answering questions.</w:t>
            </w:r>
          </w:p>
          <w:p w:rsidR="003F219A" w:rsidRPr="00590511" w:rsidRDefault="003F219A" w:rsidP="003F219A">
            <w:pPr>
              <w:rPr>
                <w:rFonts w:ascii="Century Gothic" w:hAnsi="Century Gothic"/>
                <w:sz w:val="24"/>
                <w:szCs w:val="16"/>
              </w:rPr>
            </w:pPr>
          </w:p>
        </w:tc>
      </w:tr>
    </w:tbl>
    <w:p w:rsidR="003F219A" w:rsidRPr="004A5026" w:rsidRDefault="003F219A" w:rsidP="003F219A">
      <w:pPr>
        <w:jc w:val="center"/>
        <w:rPr>
          <w:rFonts w:ascii="Century Gothic" w:hAnsi="Century Gothic"/>
          <w:sz w:val="18"/>
          <w:szCs w:val="24"/>
        </w:rPr>
      </w:pPr>
    </w:p>
    <w:sectPr w:rsidR="003F219A" w:rsidRPr="004A5026" w:rsidSect="003F219A"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19A" w:rsidRDefault="003F219A" w:rsidP="003F219A">
      <w:r>
        <w:separator/>
      </w:r>
    </w:p>
  </w:endnote>
  <w:endnote w:type="continuationSeparator" w:id="0">
    <w:p w:rsidR="003F219A" w:rsidRDefault="003F219A" w:rsidP="003F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PreCursive">
    <w:altName w:val="NTPreCursive normal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19A" w:rsidRDefault="003F219A" w:rsidP="003F219A">
      <w:r>
        <w:separator/>
      </w:r>
    </w:p>
  </w:footnote>
  <w:footnote w:type="continuationSeparator" w:id="0">
    <w:p w:rsidR="003F219A" w:rsidRDefault="003F219A" w:rsidP="003F2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36E52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5E478D"/>
    <w:multiLevelType w:val="hybridMultilevel"/>
    <w:tmpl w:val="6EB6AAFC"/>
    <w:lvl w:ilvl="0" w:tplc="F028B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34F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EB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2EC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0E0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78E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F0C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42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DA1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6030B74"/>
    <w:multiLevelType w:val="hybridMultilevel"/>
    <w:tmpl w:val="FE186B9C"/>
    <w:lvl w:ilvl="0" w:tplc="464A10E8">
      <w:start w:val="1"/>
      <w:numFmt w:val="bullet"/>
      <w:lvlText w:val="-"/>
      <w:lvlJc w:val="left"/>
      <w:pPr>
        <w:ind w:left="720" w:hanging="360"/>
      </w:pPr>
      <w:rPr>
        <w:rFonts w:ascii="NTPreCursive" w:eastAsia="Times New Roman" w:hAnsi="NTPreCursiv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91DAD"/>
    <w:multiLevelType w:val="hybridMultilevel"/>
    <w:tmpl w:val="00C856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5480D"/>
    <w:multiLevelType w:val="hybridMultilevel"/>
    <w:tmpl w:val="D6565F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30403"/>
    <w:multiLevelType w:val="hybridMultilevel"/>
    <w:tmpl w:val="453C97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NTPreCursive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NTPreCursive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NTPreCursive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A2"/>
    <w:rsid w:val="003F219A"/>
    <w:rsid w:val="00B00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uiPriority="39" w:qFormat="1"/>
  </w:latentStyles>
  <w:style w:type="paragraph" w:default="1" w:styleId="Normal">
    <w:name w:val="Normal"/>
    <w:qFormat/>
    <w:rsid w:val="00C25A5A"/>
    <w:rPr>
      <w:lang w:val="en-US" w:eastAsia="en-US"/>
    </w:rPr>
  </w:style>
  <w:style w:type="paragraph" w:styleId="Heading3">
    <w:name w:val="heading 3"/>
    <w:basedOn w:val="Normal"/>
    <w:next w:val="Normal"/>
    <w:qFormat/>
    <w:rsid w:val="00C25A5A"/>
    <w:pPr>
      <w:keepNext/>
      <w:jc w:val="center"/>
      <w:outlineLvl w:val="2"/>
    </w:pPr>
    <w:rPr>
      <w:rFonts w:ascii="Arial" w:hAnsi="Arial"/>
      <w:b/>
      <w:sz w:val="24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C25A5A"/>
    <w:pPr>
      <w:jc w:val="center"/>
    </w:pPr>
    <w:rPr>
      <w:rFonts w:ascii="Arial" w:hAnsi="Arial"/>
      <w:sz w:val="24"/>
      <w:lang w:val="en-GB"/>
    </w:rPr>
  </w:style>
  <w:style w:type="paragraph" w:styleId="Header">
    <w:name w:val="header"/>
    <w:basedOn w:val="Normal"/>
    <w:link w:val="HeaderChar"/>
    <w:rsid w:val="00E10C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10C19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E10C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10C19"/>
    <w:rPr>
      <w:lang w:val="en-US" w:eastAsia="en-US"/>
    </w:rPr>
  </w:style>
  <w:style w:type="character" w:styleId="Strong">
    <w:name w:val="Strong"/>
    <w:uiPriority w:val="22"/>
    <w:qFormat/>
    <w:rsid w:val="00EE2FFF"/>
    <w:rPr>
      <w:b/>
      <w:bCs/>
    </w:rPr>
  </w:style>
  <w:style w:type="character" w:styleId="Hyperlink">
    <w:name w:val="Hyperlink"/>
    <w:basedOn w:val="DefaultParagraphFont"/>
    <w:rsid w:val="002960A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4B94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74B94"/>
    <w:rPr>
      <w:rFonts w:ascii="Consolas" w:eastAsia="Calibri" w:hAnsi="Consolas"/>
      <w:sz w:val="21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4A50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5026"/>
    <w:rPr>
      <w:rFonts w:ascii="Lucida Grande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rsid w:val="00B14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uiPriority="39" w:qFormat="1"/>
  </w:latentStyles>
  <w:style w:type="paragraph" w:default="1" w:styleId="Normal">
    <w:name w:val="Normal"/>
    <w:qFormat/>
    <w:rsid w:val="00C25A5A"/>
    <w:rPr>
      <w:lang w:val="en-US" w:eastAsia="en-US"/>
    </w:rPr>
  </w:style>
  <w:style w:type="paragraph" w:styleId="Heading3">
    <w:name w:val="heading 3"/>
    <w:basedOn w:val="Normal"/>
    <w:next w:val="Normal"/>
    <w:qFormat/>
    <w:rsid w:val="00C25A5A"/>
    <w:pPr>
      <w:keepNext/>
      <w:jc w:val="center"/>
      <w:outlineLvl w:val="2"/>
    </w:pPr>
    <w:rPr>
      <w:rFonts w:ascii="Arial" w:hAnsi="Arial"/>
      <w:b/>
      <w:sz w:val="24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C25A5A"/>
    <w:pPr>
      <w:jc w:val="center"/>
    </w:pPr>
    <w:rPr>
      <w:rFonts w:ascii="Arial" w:hAnsi="Arial"/>
      <w:sz w:val="24"/>
      <w:lang w:val="en-GB"/>
    </w:rPr>
  </w:style>
  <w:style w:type="paragraph" w:styleId="Header">
    <w:name w:val="header"/>
    <w:basedOn w:val="Normal"/>
    <w:link w:val="HeaderChar"/>
    <w:rsid w:val="00E10C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10C19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E10C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10C19"/>
    <w:rPr>
      <w:lang w:val="en-US" w:eastAsia="en-US"/>
    </w:rPr>
  </w:style>
  <w:style w:type="character" w:styleId="Strong">
    <w:name w:val="Strong"/>
    <w:uiPriority w:val="22"/>
    <w:qFormat/>
    <w:rsid w:val="00EE2FFF"/>
    <w:rPr>
      <w:b/>
      <w:bCs/>
    </w:rPr>
  </w:style>
  <w:style w:type="character" w:styleId="Hyperlink">
    <w:name w:val="Hyperlink"/>
    <w:basedOn w:val="DefaultParagraphFont"/>
    <w:rsid w:val="002960A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4B94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74B94"/>
    <w:rPr>
      <w:rFonts w:ascii="Consolas" w:eastAsia="Calibri" w:hAnsi="Consolas"/>
      <w:sz w:val="21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4A50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5026"/>
    <w:rPr>
      <w:rFonts w:ascii="Lucida Grande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rsid w:val="00B14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COHORT PROFILE – BEGINNING OF NURSERY (CLL)</vt:lpstr>
    </vt:vector>
  </TitlesOfParts>
  <Company>smith industries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COHORT PROFILE – BEGINNING OF NURSERY (CLL)</dc:title>
  <dc:creator>colin</dc:creator>
  <cp:lastModifiedBy>Edd Naylor</cp:lastModifiedBy>
  <cp:revision>2</cp:revision>
  <cp:lastPrinted>2016-11-22T11:35:00Z</cp:lastPrinted>
  <dcterms:created xsi:type="dcterms:W3CDTF">2017-12-04T08:15:00Z</dcterms:created>
  <dcterms:modified xsi:type="dcterms:W3CDTF">2017-12-04T08:15:00Z</dcterms:modified>
</cp:coreProperties>
</file>